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B2" w:rsidRPr="00A000B2" w:rsidRDefault="00A000B2" w:rsidP="00A000B2">
      <w:pPr>
        <w:pStyle w:val="1"/>
        <w:widowControl w:val="0"/>
        <w:rPr>
          <w:rFonts w:asciiTheme="majorHAnsi" w:hAnsiTheme="majorHAnsi"/>
          <w:sz w:val="24"/>
          <w:szCs w:val="28"/>
          <w14:ligatures w14:val="none"/>
        </w:rPr>
      </w:pPr>
      <w:r>
        <w:rPr>
          <w:rFonts w:asciiTheme="majorHAnsi" w:hAnsiTheme="majorHAnsi"/>
          <w:color w:val="auto"/>
          <w:sz w:val="24"/>
          <w:szCs w:val="28"/>
          <w14:ligatures w14:val="none"/>
        </w:rPr>
        <w:t>Тревожност</w:t>
      </w:r>
      <w:proofErr w:type="gramStart"/>
      <w:r>
        <w:rPr>
          <w:rFonts w:asciiTheme="majorHAnsi" w:hAnsiTheme="majorHAnsi"/>
          <w:color w:val="auto"/>
          <w:sz w:val="24"/>
          <w:szCs w:val="28"/>
          <w14:ligatures w14:val="none"/>
        </w:rPr>
        <w:t>ь-</w:t>
      </w:r>
      <w:proofErr w:type="gramEnd"/>
      <w:r>
        <w:rPr>
          <w:rFonts w:asciiTheme="majorHAnsi" w:hAnsiTheme="majorHAnsi"/>
          <w:color w:val="auto"/>
          <w:sz w:val="24"/>
          <w:szCs w:val="28"/>
          <w14:ligatures w14:val="none"/>
        </w:rPr>
        <w:t xml:space="preserve"> </w:t>
      </w:r>
      <w:r w:rsidRPr="00A000B2">
        <w:rPr>
          <w:rFonts w:asciiTheme="majorHAnsi" w:hAnsiTheme="majorHAnsi"/>
          <w:sz w:val="24"/>
          <w:szCs w:val="28"/>
          <w14:ligatures w14:val="none"/>
        </w:rPr>
        <w:t xml:space="preserve"> </w:t>
      </w:r>
      <w:r w:rsidRPr="00A000B2">
        <w:rPr>
          <w:rFonts w:asciiTheme="majorHAnsi" w:hAnsiTheme="majorHAnsi"/>
          <w:color w:val="000000"/>
          <w:sz w:val="24"/>
          <w:szCs w:val="28"/>
          <w14:ligatures w14:val="none"/>
        </w:rPr>
        <w:t>это "индивидуальная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предрасполагают".</w:t>
      </w:r>
      <w:r w:rsidRPr="00A000B2">
        <w:rPr>
          <w:rFonts w:asciiTheme="majorHAnsi" w:hAnsiTheme="majorHAnsi" w:cs="Times New Roman"/>
          <w:color w:val="000000"/>
          <w:sz w:val="24"/>
          <w:szCs w:val="28"/>
          <w14:ligatures w14:val="none"/>
        </w:rPr>
        <w:t xml:space="preserve"> </w:t>
      </w:r>
    </w:p>
    <w:p w:rsidR="00A000B2" w:rsidRPr="00A000B2" w:rsidRDefault="00A000B2" w:rsidP="00A000B2">
      <w:pPr>
        <w:widowControl w:val="0"/>
        <w:rPr>
          <w:rFonts w:asciiTheme="majorHAnsi" w:hAnsiTheme="majorHAnsi"/>
          <w:sz w:val="24"/>
          <w:szCs w:val="28"/>
          <w14:ligatures w14:val="none"/>
        </w:rPr>
      </w:pPr>
      <w:r w:rsidRPr="00A000B2">
        <w:rPr>
          <w:rFonts w:asciiTheme="majorHAnsi" w:hAnsiTheme="majorHAnsi"/>
          <w:sz w:val="24"/>
          <w:szCs w:val="28"/>
          <w14:ligatures w14:val="none"/>
        </w:rPr>
        <w:t> 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>
        <w:rPr>
          <w:rFonts w:ascii="Century Schoolbook" w:hAnsi="Century Schoolbook"/>
          <w:color w:val="003300"/>
          <w:sz w:val="24"/>
          <w:szCs w:val="24"/>
          <w14:ligatures w14:val="none"/>
        </w:rPr>
        <w:t> </w:t>
      </w: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Откуда берется повышенная тревожность (причины)?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–   Если дома, в семье постоянная тревожно-мнительная атмосфера. Если родители сами все время чего-то опасаются и о чем-то беспокоятся. Такое состояние очень заразительно. 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–   Если ребенок испытывает недостаток информации (или пользуется недостоверной информацией). </w:t>
      </w:r>
    </w:p>
    <w:p w:rsid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–   Однако тревожные дети могут вырасти не только у тревожных родителей. Есть родители, которые не сомневаются и не беспокоятся, твердо знают, чего и как добиваться от жизни. А главное - чего они хотят добиться от своего ребенка. Такой ребенок постоянно должен оправдывать высокие ожидания взрослых. Он находится в ситуации постоянного напряженного ожидания. Особенно трудно ребенку приходится, если требования и реакции взрослых непредсказуемы.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  <w:t>Тревожность развивается вследствие наличия у ребенка внутреннего конфликта, который может быть вызван: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    1. Противоречивыми требованиями, предъявляемыми родителями, либо родителями и школой (детским садом). 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    2. Неадекватными требованиями (чаще всего завышенными). </w:t>
      </w:r>
    </w:p>
    <w:p w:rsid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    3. Негативными требованиями, которые унижают ребенка, ставят его в зависимое положение.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С целью выявления тревожного ребенка используется также следующий опросник (Лаврентьева Г. П., Титаренко Т. М.).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  <w:t>Признаки тревожности</w:t>
      </w: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: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Тревожный ребенок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1. Не может долго работать, не уставая.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2. Ему трудно сосредоточиться на чем-то.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3. Любое задание вызывает излишнее беспокойство.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4. Во время выполнения заданий очень </w:t>
      </w:r>
      <w:proofErr w:type="gramStart"/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напряжен</w:t>
      </w:r>
      <w:proofErr w:type="gramEnd"/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, скован.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5. Смущается чаще других.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6. Часто говорит о напряженных ситуациях.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7. Как правило, краснеет в незнакомой обстановке.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8. Жалуется, что ему снятся страшные сны.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9. Руки у него обычно холодные и влажные.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10. У него нередко бывает расстройство стула.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11. Сильно потеет, когда волнуется.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12. Не обладает хорошим аппетитом.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13. Спит беспокойно, засыпает с трудом.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14. Пуглив, многое вызывает у него страх.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15. Обычно беспокоен, легко расстраивается.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16. Часто не может сдержать слезы.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17. Плохо переносит ожидание.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18. Не любит браться за новое дело.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19. Не </w:t>
      </w:r>
      <w:proofErr w:type="gramStart"/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уверен</w:t>
      </w:r>
      <w:proofErr w:type="gramEnd"/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в себе, в своих силах.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20. Боится сталкиваться с трудностями.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Суммируйте количество "плюсов", чтобы получить общий балл тревожности.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  <w:lastRenderedPageBreak/>
        <w:t>Высокая тревожность</w:t>
      </w: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- 15-20 баллов. 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proofErr w:type="gramStart"/>
      <w:r w:rsidRPr="00A000B2"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  <w:t>Средняя</w:t>
      </w:r>
      <w:proofErr w:type="gramEnd"/>
      <w:r w:rsidRPr="00A000B2"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  <w:t xml:space="preserve"> -</w:t>
      </w: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 xml:space="preserve"> 7-14 баллов. </w:t>
      </w:r>
    </w:p>
    <w:p w:rsid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proofErr w:type="gramStart"/>
      <w:r w:rsidRPr="00A000B2"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  <w:t>Низкая</w:t>
      </w:r>
      <w:proofErr w:type="gramEnd"/>
      <w:r w:rsidRPr="00A000B2"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  <w:t xml:space="preserve"> </w:t>
      </w: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- 1-6 баллов.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:u w:val="single"/>
          <w14:ligatures w14:val="none"/>
        </w:rPr>
        <w:t>Специалисты рекомендуют проводить работу с тревожными детьми в трех направлениях</w:t>
      </w: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: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1. Повышение самооценки.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2. Обучение ребенка умению управлять собой в конкретных, наиболее волнующих его ситуациях.</w:t>
      </w:r>
    </w:p>
    <w:p w:rsid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3. Снятие мышечного напряжения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Профилактика тревожности (Рекомендации родителям).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1. Общаясь с ребенком, не подрывайте авторитет других значимых для него людей. Например, нельзя говорить ребенку: "Много ваши учителя понимают! Бабушку лучше слушай!"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A000B2" w:rsidRP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4. Доверяйте ребенку, будьте с ним честными и принимайте таким, какой он есть.</w:t>
      </w:r>
    </w:p>
    <w:p w:rsidR="00A000B2" w:rsidRDefault="00A000B2" w:rsidP="00A000B2">
      <w:pPr>
        <w:widowControl w:val="0"/>
        <w:ind w:firstLine="278"/>
        <w:jc w:val="both"/>
        <w:rPr>
          <w:rFonts w:ascii="Century Schoolbook" w:hAnsi="Century Schoolbook"/>
          <w:color w:val="003300"/>
          <w:sz w:val="24"/>
          <w:szCs w:val="24"/>
          <w14:ligatures w14:val="none"/>
        </w:rPr>
      </w:pPr>
      <w:r w:rsidRPr="00A000B2">
        <w:rPr>
          <w:rFonts w:ascii="Century Schoolbook" w:hAnsi="Century Schoolbook"/>
          <w:color w:val="003300"/>
          <w:sz w:val="24"/>
          <w:szCs w:val="24"/>
          <w14:ligatures w14:val="none"/>
        </w:rPr>
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</w:r>
    </w:p>
    <w:p w:rsidR="00A000B2" w:rsidRDefault="00A000B2" w:rsidP="00A000B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D7CBD" w:rsidRDefault="00BD7CBD" w:rsidP="00BD7CBD">
      <w:pPr>
        <w:widowControl w:val="0"/>
        <w:ind w:firstLine="429"/>
        <w:jc w:val="center"/>
        <w:rPr>
          <w:rFonts w:ascii="Century Schoolbook" w:hAnsi="Century Schoolbook"/>
          <w:b/>
          <w:bCs/>
          <w:i/>
          <w:iCs/>
          <w:color w:val="003300"/>
          <w:spacing w:val="6"/>
          <w:sz w:val="28"/>
          <w:szCs w:val="28"/>
          <w14:ligatures w14:val="none"/>
        </w:rPr>
      </w:pPr>
      <w:r>
        <w:rPr>
          <w:rFonts w:ascii="Century Schoolbook" w:hAnsi="Century Schoolbook"/>
          <w:b/>
          <w:bCs/>
          <w:i/>
          <w:iCs/>
          <w:color w:val="003300"/>
          <w:spacing w:val="5"/>
          <w:sz w:val="28"/>
          <w:szCs w:val="28"/>
          <w14:ligatures w14:val="none"/>
        </w:rPr>
        <w:t xml:space="preserve">Удачи вам </w:t>
      </w:r>
      <w:r>
        <w:rPr>
          <w:rFonts w:ascii="Century Schoolbook" w:hAnsi="Century Schoolbook"/>
          <w:b/>
          <w:bCs/>
          <w:i/>
          <w:iCs/>
          <w:color w:val="003300"/>
          <w:spacing w:val="6"/>
          <w:sz w:val="28"/>
          <w:szCs w:val="28"/>
          <w14:ligatures w14:val="none"/>
        </w:rPr>
        <w:t>и душевного благополучия!</w:t>
      </w:r>
    </w:p>
    <w:p w:rsidR="00BD7CBD" w:rsidRDefault="00BD7CBD" w:rsidP="00BD7CBD">
      <w:pPr>
        <w:widowControl w:val="0"/>
        <w:ind w:firstLine="360"/>
        <w:jc w:val="both"/>
        <w:rPr>
          <w:rFonts w:ascii="Century Schoolbook" w:hAnsi="Century Schoolbook"/>
          <w:i/>
          <w:iCs/>
          <w:color w:val="003300"/>
          <w14:ligatures w14:val="none"/>
        </w:rPr>
      </w:pPr>
      <w:r>
        <w:rPr>
          <w:rFonts w:ascii="Century Schoolbook" w:hAnsi="Century Schoolbook"/>
          <w:i/>
          <w:iCs/>
          <w:color w:val="003300"/>
          <w14:ligatures w14:val="none"/>
        </w:rPr>
        <w:t> </w:t>
      </w:r>
    </w:p>
    <w:p w:rsidR="00BD7CBD" w:rsidRDefault="00BD7CBD" w:rsidP="00A000B2">
      <w:pPr>
        <w:widowControl w:val="0"/>
        <w:rPr>
          <w14:ligatures w14:val="none"/>
        </w:rPr>
      </w:pPr>
      <w:bookmarkStart w:id="0" w:name="_GoBack"/>
      <w:bookmarkEnd w:id="0"/>
    </w:p>
    <w:p w:rsidR="00F71144" w:rsidRDefault="00F71144"/>
    <w:sectPr w:rsidR="00F7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BD"/>
    <w:rsid w:val="00157EBD"/>
    <w:rsid w:val="00A000B2"/>
    <w:rsid w:val="00BD7CBD"/>
    <w:rsid w:val="00F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2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A000B2"/>
    <w:pPr>
      <w:spacing w:after="0" w:line="240" w:lineRule="auto"/>
      <w:outlineLvl w:val="0"/>
    </w:pPr>
    <w:rPr>
      <w:rFonts w:ascii="Arial" w:eastAsia="Times New Roman" w:hAnsi="Arial" w:cs="Arial"/>
      <w:color w:val="6633FF"/>
      <w:kern w:val="28"/>
      <w:sz w:val="44"/>
      <w:szCs w:val="44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0B2"/>
    <w:rPr>
      <w:rFonts w:ascii="Arial" w:eastAsia="Times New Roman" w:hAnsi="Arial" w:cs="Arial"/>
      <w:color w:val="6633FF"/>
      <w:kern w:val="28"/>
      <w:sz w:val="44"/>
      <w:szCs w:val="4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2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A000B2"/>
    <w:pPr>
      <w:spacing w:after="0" w:line="240" w:lineRule="auto"/>
      <w:outlineLvl w:val="0"/>
    </w:pPr>
    <w:rPr>
      <w:rFonts w:ascii="Arial" w:eastAsia="Times New Roman" w:hAnsi="Arial" w:cs="Arial"/>
      <w:color w:val="6633FF"/>
      <w:kern w:val="28"/>
      <w:sz w:val="44"/>
      <w:szCs w:val="44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0B2"/>
    <w:rPr>
      <w:rFonts w:ascii="Arial" w:eastAsia="Times New Roman" w:hAnsi="Arial" w:cs="Arial"/>
      <w:color w:val="6633FF"/>
      <w:kern w:val="28"/>
      <w:sz w:val="44"/>
      <w:szCs w:val="4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3054</Characters>
  <Application>Microsoft Office Word</Application>
  <DocSecurity>0</DocSecurity>
  <Lines>25</Lines>
  <Paragraphs>7</Paragraphs>
  <ScaleCrop>false</ScaleCrop>
  <Company>HP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2021-09-27T12:10:00Z</dcterms:created>
  <dcterms:modified xsi:type="dcterms:W3CDTF">2021-09-27T12:15:00Z</dcterms:modified>
</cp:coreProperties>
</file>